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07"/>
      </w:tblGrid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5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  <w:r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and Ben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t>6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and Hebe</w:t>
            </w:r>
          </w:p>
        </w:tc>
      </w:tr>
      <w:tr w:rsidR="000E1C6E" w:rsidRPr="003913CD" w:rsidTr="000E1C6E">
        <w:trPr>
          <w:trHeight w:val="509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7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 and Jack</w:t>
            </w:r>
          </w:p>
        </w:tc>
      </w:tr>
      <w:tr w:rsidR="000E1C6E" w:rsidRPr="003913CD" w:rsidTr="000E1C6E">
        <w:trPr>
          <w:trHeight w:val="266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8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Connie</w:t>
            </w:r>
          </w:p>
        </w:tc>
      </w:tr>
      <w:tr w:rsidR="000E1C6E" w:rsidRPr="003913CD" w:rsidTr="000E1C6E">
        <w:trPr>
          <w:trHeight w:val="174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>
              <w:rPr>
                <w:sz w:val="20"/>
                <w:szCs w:val="20"/>
              </w:rPr>
              <w:t>11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 and Eden</w:t>
            </w:r>
          </w:p>
        </w:tc>
      </w:tr>
      <w:tr w:rsidR="000E1C6E" w:rsidRPr="003913CD" w:rsidTr="000E1C6E">
        <w:trPr>
          <w:trHeight w:val="224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12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  <w:r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and Noah</w:t>
            </w:r>
          </w:p>
        </w:tc>
      </w:tr>
      <w:tr w:rsidR="000E1C6E" w:rsidRPr="003913CD" w:rsidTr="000E1C6E">
        <w:trPr>
          <w:trHeight w:val="274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t>13th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and Ellis </w:t>
            </w:r>
          </w:p>
        </w:tc>
      </w:tr>
      <w:tr w:rsidR="000E1C6E" w:rsidRPr="003913CD" w:rsidTr="000E1C6E">
        <w:trPr>
          <w:trHeight w:val="182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14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and Izzy </w:t>
            </w:r>
          </w:p>
        </w:tc>
      </w:tr>
      <w:tr w:rsidR="000E1C6E" w:rsidRPr="003913CD" w:rsidTr="000E1C6E">
        <w:trPr>
          <w:trHeight w:val="90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15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Lewis and Piper </w:t>
            </w:r>
          </w:p>
        </w:tc>
      </w:tr>
      <w:tr w:rsidR="000E1C6E" w:rsidRPr="003913CD" w:rsidTr="000E1C6E">
        <w:trPr>
          <w:trHeight w:val="282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>
              <w:rPr>
                <w:sz w:val="20"/>
                <w:szCs w:val="20"/>
              </w:rPr>
              <w:t>18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Rafferty and Spencer </w:t>
            </w:r>
          </w:p>
        </w:tc>
      </w:tr>
      <w:tr w:rsidR="000E1C6E" w:rsidRPr="003913CD" w:rsidTr="000E1C6E">
        <w:trPr>
          <w:trHeight w:val="509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19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and Alice</w:t>
            </w:r>
          </w:p>
        </w:tc>
      </w:tr>
      <w:tr w:rsidR="000E1C6E" w:rsidRPr="003913CD" w:rsidTr="000E1C6E">
        <w:trPr>
          <w:trHeight w:val="233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 w:rsidRPr="003913CD"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t>20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and Freddie</w:t>
            </w:r>
          </w:p>
        </w:tc>
      </w:tr>
      <w:tr w:rsidR="000E1C6E" w:rsidRPr="003913CD" w:rsidTr="000E1C6E">
        <w:trPr>
          <w:trHeight w:val="269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21</w:t>
            </w:r>
            <w:r w:rsidRPr="000E1C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and Olivia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22</w:t>
            </w:r>
            <w:r w:rsidRPr="000E1C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and Violet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25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and Ben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26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and Hebe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27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 and Jack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28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Connie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29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 and Eden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</w:t>
            </w:r>
            <w:r w:rsidRPr="000E1C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and Noah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3</w:t>
            </w:r>
            <w:r w:rsidRPr="000E1C6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and Ellis 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4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and Izzy 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5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Lewis and Piper 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6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Rafferty and Spencer 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9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and Alice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and Freddie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Wednesday 11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and Olivia</w:t>
            </w:r>
          </w:p>
        </w:tc>
      </w:tr>
      <w:tr w:rsidR="000E1C6E" w:rsidRPr="003913CD" w:rsidTr="000E1C6E">
        <w:trPr>
          <w:trHeight w:val="47"/>
        </w:trPr>
        <w:tc>
          <w:tcPr>
            <w:tcW w:w="4509" w:type="dxa"/>
          </w:tcPr>
          <w:p w:rsidR="000E1C6E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12</w:t>
            </w:r>
            <w:r w:rsidRPr="000E1C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  <w:bookmarkStart w:id="0" w:name="_GoBack"/>
            <w:bookmarkEnd w:id="0"/>
          </w:p>
        </w:tc>
        <w:tc>
          <w:tcPr>
            <w:tcW w:w="4507" w:type="dxa"/>
          </w:tcPr>
          <w:p w:rsidR="000E1C6E" w:rsidRPr="003913CD" w:rsidRDefault="000E1C6E" w:rsidP="000E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and Violet</w:t>
            </w:r>
          </w:p>
        </w:tc>
      </w:tr>
    </w:tbl>
    <w:p w:rsidR="00A22B50" w:rsidRPr="00FC18D2" w:rsidRDefault="00A22B50" w:rsidP="00FC18D2"/>
    <w:sectPr w:rsidR="00A22B50" w:rsidRPr="00FC18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95" w:rsidRDefault="008B1395" w:rsidP="00A22B50">
      <w:pPr>
        <w:spacing w:after="0" w:line="240" w:lineRule="auto"/>
      </w:pPr>
      <w:r>
        <w:separator/>
      </w:r>
    </w:p>
  </w:endnote>
  <w:endnote w:type="continuationSeparator" w:id="0">
    <w:p w:rsidR="008B1395" w:rsidRDefault="008B1395" w:rsidP="00A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95" w:rsidRDefault="008B1395" w:rsidP="00A22B50">
      <w:pPr>
        <w:spacing w:after="0" w:line="240" w:lineRule="auto"/>
      </w:pPr>
      <w:r>
        <w:separator/>
      </w:r>
    </w:p>
  </w:footnote>
  <w:footnote w:type="continuationSeparator" w:id="0">
    <w:p w:rsidR="008B1395" w:rsidRDefault="008B1395" w:rsidP="00A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50" w:rsidRDefault="000E1C6E" w:rsidP="00A22B50">
    <w:pPr>
      <w:jc w:val="center"/>
      <w:rPr>
        <w:b/>
        <w:u w:val="single"/>
      </w:rPr>
    </w:pPr>
    <w:r>
      <w:rPr>
        <w:b/>
        <w:u w:val="single"/>
      </w:rPr>
      <w:t xml:space="preserve">Happy Helpers Autumn </w:t>
    </w:r>
    <w:proofErr w:type="gramStart"/>
    <w:r>
      <w:rPr>
        <w:b/>
        <w:u w:val="single"/>
      </w:rPr>
      <w:t>2</w:t>
    </w:r>
    <w:r w:rsidRPr="000E1C6E">
      <w:rPr>
        <w:b/>
        <w:u w:val="single"/>
        <w:vertAlign w:val="superscript"/>
      </w:rPr>
      <w:t>nd</w:t>
    </w:r>
    <w:r>
      <w:rPr>
        <w:b/>
        <w:u w:val="single"/>
      </w:rPr>
      <w:t xml:space="preserve"> </w:t>
    </w:r>
    <w:r w:rsidR="00A22B50" w:rsidRPr="00A22B50">
      <w:rPr>
        <w:b/>
        <w:u w:val="single"/>
      </w:rPr>
      <w:t xml:space="preserve"> Half</w:t>
    </w:r>
    <w:proofErr w:type="gramEnd"/>
    <w:r w:rsidR="00A22B50" w:rsidRPr="00A22B50">
      <w:rPr>
        <w:b/>
        <w:u w:val="single"/>
      </w:rPr>
      <w:t xml:space="preserve"> </w:t>
    </w:r>
    <w:r w:rsidR="00A22B50">
      <w:rPr>
        <w:b/>
        <w:u w:val="single"/>
      </w:rPr>
      <w:t>–</w:t>
    </w:r>
    <w:r w:rsidR="00173158">
      <w:rPr>
        <w:b/>
        <w:u w:val="single"/>
      </w:rPr>
      <w:t xml:space="preserve"> 2019</w:t>
    </w:r>
  </w:p>
  <w:p w:rsidR="00A22B50" w:rsidRPr="00A22B50" w:rsidRDefault="00A22B50" w:rsidP="00A22B50">
    <w:r>
      <w:t>When your child is the happy helper they are aske</w:t>
    </w:r>
    <w:r w:rsidR="00173158">
      <w:t xml:space="preserve">d to help around the classroom and be front and back leaders of the line! </w:t>
    </w:r>
    <w:r>
      <w:t>Your child can also bring show and tell (1 or 2 items) on their happy helper day.  Please find your child’s happy helper day on the list below.</w:t>
    </w:r>
  </w:p>
  <w:p w:rsidR="00A22B50" w:rsidRDefault="00A22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0"/>
    <w:rsid w:val="000E1C6E"/>
    <w:rsid w:val="00173158"/>
    <w:rsid w:val="003913CD"/>
    <w:rsid w:val="005A477C"/>
    <w:rsid w:val="007C6C7C"/>
    <w:rsid w:val="0082079C"/>
    <w:rsid w:val="008B1395"/>
    <w:rsid w:val="00A22B50"/>
    <w:rsid w:val="00BB15FC"/>
    <w:rsid w:val="00BF4F80"/>
    <w:rsid w:val="00DD76D1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10D1"/>
  <w15:docId w15:val="{9D1BCCDB-1475-4967-A17E-75A7360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50"/>
  </w:style>
  <w:style w:type="paragraph" w:styleId="Footer">
    <w:name w:val="footer"/>
    <w:basedOn w:val="Normal"/>
    <w:link w:val="FooterChar"/>
    <w:uiPriority w:val="99"/>
    <w:unhideWhenUsed/>
    <w:rsid w:val="00A2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1240-3375-4CA6-BE76-84F47B6F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Seven Tech</cp:lastModifiedBy>
  <cp:revision>2</cp:revision>
  <dcterms:created xsi:type="dcterms:W3CDTF">2019-10-25T11:20:00Z</dcterms:created>
  <dcterms:modified xsi:type="dcterms:W3CDTF">2019-10-25T11:20:00Z</dcterms:modified>
</cp:coreProperties>
</file>